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p.85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341" w:lineRule="auto"/>
        <w:ind w:left="6420" w:right="0" w:hanging="642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431 51 Klášterec nad Ohří </w:t>
      </w: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6 k vyhlášce č. 503/2006 Sb.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SPOLEČNÉHO POVOLENÍ</w:t>
      </w:r>
      <w:bookmarkEnd w:id="0"/>
      <w:bookmarkEnd w:id="1"/>
    </w:p>
    <w:p>
      <w:pPr>
        <w:pStyle w:val="Style2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201" w:lineRule="exact"/>
        <w:ind w:left="0" w:firstLine="0"/>
        <w:rPr>
          <w:sz w:val="58"/>
          <w:szCs w:val="5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-4"/>
          <w:sz w:val="58"/>
          <w:szCs w:val="58"/>
          <w:shd w:val="clear" w:color="auto" w:fill="auto"/>
          <w:lang w:val="cs-CZ" w:eastAsia="cs-CZ" w:bidi="cs-CZ"/>
        </w:rPr>
        <w:t>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8"/>
          <w:szCs w:val="58"/>
        </w:r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104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ve společném řízení</w:t>
      </w:r>
    </w:p>
    <w:p>
      <w:pPr>
        <w:pStyle w:val="Style2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109" w:lineRule="exact"/>
        <w:ind w:left="0" w:firstLine="0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-2"/>
          <w:sz w:val="58"/>
          <w:szCs w:val="58"/>
          <w:shd w:val="clear" w:color="auto" w:fill="auto"/>
          <w:lang w:val="cs-CZ" w:eastAsia="cs-CZ" w:bidi="cs-CZ"/>
        </w:rPr>
        <w:t>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0" w:lineRule="atLeast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 ve společném řízení s posouzením vlivů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Identifikační údaje stavebního záměru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 stavby / změny stavby, druh a účel stavby / změny stavby, v případě souboru staveb označení jednotlivých staveb, místo stavby / změny stavby - obec, ulice, číslo popisné / evidenční)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Pozemky, na kterých se stavba umisťuje</w:t>
      </w:r>
    </w:p>
    <w:tbl>
      <w:tblPr>
        <w:tblOverlap w:val="never"/>
        <w:jc w:val="center"/>
        <w:tblLayout w:type="fixed"/>
      </w:tblPr>
      <w:tblGrid>
        <w:gridCol w:w="3278"/>
        <w:gridCol w:w="1560"/>
        <w:gridCol w:w="3384"/>
        <w:gridCol w:w="1171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5626" w:val="left"/>
        </w:tabs>
        <w:bidi w:val="0"/>
        <w:spacing w:before="0" w:after="24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Umisťuje-li se stavba / změna stavby na více pozemcích / stavbách, žadatel připojuje údaje obsažené v tomto bodě v samostatné příloze: 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ano</w:t>
        <w:tab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27" w:val="left"/>
        </w:tabs>
        <w:bidi w:val="0"/>
        <w:spacing w:before="0" w:after="72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1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81" w:val="left"/>
        </w:tabs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stavebním záměru a jeho popis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stavba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soubor staveb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05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zařízení staveniště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Základní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budoucím provozu a jeho vlivu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zdraví a životní prostředí a o souvisejících opatřeních: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se navrhuje z důvodu změny v užívání stavby: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ano, uvést nový způsob užívání 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Statistické údaje (u staveb obsahujících byty):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Nová výstavba: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počet bytů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(bez plochy nebytových prostor)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dokončené stavby (nástavba, přístavba, stavební úprava):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počet nových bytů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počet zrušených bytů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počet bytů, ve kterých se provádí stavební úpravy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užitková plocha všech bytů v m2 (bez plochy nebytových prostor)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 stavby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1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trvání: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0" w:line="240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jejím odstranění: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79" w:val="left"/>
          <w:tab w:leader="dot" w:pos="9766" w:val="left"/>
        </w:tabs>
        <w:bidi w:val="0"/>
        <w:spacing w:before="0" w:after="900" w:line="240" w:lineRule="auto"/>
        <w:ind w:left="180" w:right="0" w:firstLine="2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Účel stavby vodního díla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je-li předmětem žádosti o společné povolení stavba vodního díla</w:t>
        <w:tab/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se žádost o společné povolení týká vodního toku: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01" w:val="left"/>
        </w:tabs>
        <w:bidi w:val="0"/>
        <w:spacing w:before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Název vodního toku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01" w:val="left"/>
        </w:tabs>
        <w:bidi w:val="0"/>
        <w:spacing w:before="0" w:after="76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 vodního toku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) </w:t>
        <w:tab/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49" w:val="left"/>
        </w:tabs>
        <w:bidi w:val="0"/>
        <w:spacing w:before="0" w:after="180" w:line="240" w:lineRule="auto"/>
        <w:ind w:left="180" w:right="0" w:firstLine="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stavby / její změny na životní prostředí podle zvláštního právního předpisu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0" w:right="0" w:firstLine="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ni zákon č. 100/2001 Sb. ani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vyžadování podle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 / její změna, která je podlimitním záměrem, nepodléhá zjišťovacímu řízení, je-li podle zákona č. 100/2001 Sb., vyžadováno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18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 xml:space="preserve">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stavba / změna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byla posouzena před podáním žádosti o vydání rozhodnutí - žadatel doloží závazné stanovisko k posouzení vlivů provedení záměru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after="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byla posouzena před podáním žádosti o vydání rozhodnutí - žadatel doloží verifikační závazné stanovisko podle § 9a odst. 1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line="240" w:lineRule="auto"/>
        <w:ind w:left="10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stavba / změna stavby bude posouzena souběžně se společným řízení - žadatel předloží současně dokumentaci vlivů záměru na životní prostředí.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Zhotovitel stavby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 podnikatel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a sídlo stavebního podnikatele, který bude stavbu provádět (pokud je znám), IČ, bylo-li přiděleno</w:t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16" w:val="left"/>
        </w:tabs>
        <w:bidi w:val="0"/>
        <w:spacing w:before="0" w:after="8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Předpokládaný termín zahájení a dokončení stavby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Zahájení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979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Dokončení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  <w:tab w:leader="dot" w:pos="9979" w:val="left"/>
        </w:tabs>
        <w:bidi w:val="0"/>
        <w:spacing w:before="0" w:after="8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Orientační náklady na provedení stavby:</w:t>
        <w:tab/>
      </w:r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18" w:val="left"/>
        </w:tabs>
        <w:bidi w:val="0"/>
        <w:spacing w:before="0" w:after="8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Užití sousedního pozemku nebo stavby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provedení stavby má být použit sousední pozemek (stavba) □ ano □ ne Pokud ano, je vyjádření vlastníka této nemovitostí připojeno v samostatné příloze.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818" w:val="left"/>
        </w:tabs>
        <w:bidi w:val="0"/>
        <w:spacing w:before="0" w:after="2540" w:line="240" w:lineRule="auto"/>
        <w:ind w:left="284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25400</wp:posOffset>
            </wp:positionV>
            <wp:extent cx="146050" cy="14033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050" cy="140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Účel stavby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 souhlas podl</w:t>
      </w:r>
      <w:r>
        <w:fldChar w:fldCharType="begin"/>
      </w:r>
      <w:r>
        <w:rPr/>
        <w:instrText> HYPERLINK "https://www.beck-online.cz/bo/document-view.seam?documentId=onrf6mrqgayv6mrvgq"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e vodního zákona,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částí rozhodnutí podle zákona o integrované prevenci (o vodoprávní evidenci).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Číselný identifikátor vodního toku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6"/>
      <w:bookmarkEnd w:id="17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14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společného povolení ve společném řízení:</w:t>
      </w:r>
      <w:bookmarkEnd w:id="18"/>
      <w:bookmarkEnd w:id="1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5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33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 stavebníka,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Plán kontrolních prohlídek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Projektová dokumentace podle přílohy č. 8 až 11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Pokud stavba / změna stavby nevyžaduje posouzení jejích vlivů na životní prostředí a vztahuje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12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12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změna v užívání stavy,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12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stavba 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1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XI.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4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průtocích vody ve vodním toku podle druhu vodního díla (M-denní průtoky, N-leté průtoky), pokud se žádost o společné povolení týká vodního toku,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56" w:val="left"/>
        </w:tabs>
        <w:bidi w:val="0"/>
        <w:spacing w:before="0" w:after="120" w:line="240" w:lineRule="auto"/>
        <w:ind w:left="10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hydrogeologického rajonu a název a kód útvaru podzemních vod, pokud se žádost o společné povolení týká vodního díla souvisejícího se zdrojem podzemních vod,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18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název a kód útvaru povrchových vod, pokud se žádost o společné povolení týká útvaru povrchových vod.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after="140" w:line="240" w:lineRule="auto"/>
        <w:ind w:left="760" w:right="0" w:hanging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11. Posudek o potřebě, popřípadě návrhu podmínek provádění technickobezpečnostního dohledu na vodním díle zpracovaný odborně způsobilou osobou pověřenou k tomu Ministerstvem zemědělství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případě žádosti o povolení nového nebo změnu dokončeného vodního díla podléhajícího technickobezpečnostnímu dohledu.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after="140" w:line="240" w:lineRule="auto"/>
        <w:ind w:left="760" w:right="0" w:hanging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Povolení vodoprávního úřadu k nakládání s vodami podle § 8 vodního zákona, bylo-li vydáno k povolovanému vodnímu dílu předem jiným správním orgánem než příslušným k vydání společného povolení.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after="140" w:line="240" w:lineRule="auto"/>
        <w:ind w:left="760" w:right="0" w:hanging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13. 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after="140" w:line="252" w:lineRule="auto"/>
        <w:ind w:left="760" w:right="0" w:hanging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14. Vyjádření příslušného správce vodního toku, pokud se žádost o společné povolení týká vodního díla souvisejícího s tímto vodním tokem.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6" w:val="left"/>
        </w:tabs>
        <w:bidi w:val="0"/>
        <w:spacing w:before="0" w:after="40" w:line="240" w:lineRule="auto"/>
        <w:ind w:left="760" w:right="0" w:hanging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15. Vyjádření osoby s odbornou způsobilostí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případě žádosti o společné povolení, týkající se změny stavby studny nebo jiného vodního díla potřebného k odběru podzemních vod, pokud tato změna může ovlivnit zdroje podzemní vody, které obsahuje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40" w:line="240" w:lineRule="auto"/>
        <w:ind w:left="104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údaje, včetně identifikace zadavatele a zpracovatele vyjádření, popřípadě zpracovatele příslušné projektové dokumentace,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40" w:line="240" w:lineRule="auto"/>
        <w:ind w:left="104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popisné údaje, včetně identifikace hydrogeologického rajonu, útvaru podzemních vod, popřípadě kolektoru, ve kterém se nachází podzemní vody,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40" w:line="240" w:lineRule="auto"/>
        <w:ind w:left="104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hydrogeologických charakteristik, včetně stanovení úrovně hladiny podzemních vod, mocnosti zvodnělé vrstvy směru proudění podzemních vod,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0" w:val="left"/>
        </w:tabs>
        <w:bidi w:val="0"/>
        <w:spacing w:before="0" w:after="540" w:line="240" w:lineRule="auto"/>
        <w:ind w:left="104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míry rizika ovlivnění množství a jakosti zdrojů podzemních a povrchových vod nebo chráněných území vymezených zvláštními právními předpisy.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1) § 61 odst. 9 zákona č. 254/2001 Sb., o vodách a o změně některých zákonů (vodní zákon), ve znění pozdějších předpisů.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3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29" w:left="858" w:right="832" w:bottom="682" w:header="401" w:footer="25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2) Zákon č. 62/1988 Sb., o geologických pracích a o Českém geologickém úřadu, ve znění pozdějších předpisů.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C</w:t>
      </w:r>
      <w:bookmarkEnd w:id="20"/>
      <w:bookmarkEnd w:id="21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společného povolení ve společném řízení s posouzením vlivů na životní prostředí: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 stavebníka,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osob, které mají vlastnická práva nebo práva odpovídající věcnému břemenu k sousedním pozemkům nebo stavbám na nich, a tato práva mohou být prováděním stavby přímo dotčena. Je-li těchto osob více než 30, identifikují se pouze označením pozemků a staveb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Plán kontrolních prohlídek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Společná dokumentace podle druhu stavby podle přílohy č. 8 až 11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72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Dokumentace vlivů záměru na životní prostředí podle § 10 odst. 3 a přílohy č. 4 k zákonu o posuzování vlivů na životní prostředí.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2" w:val="left"/>
        </w:tabs>
        <w:bidi w:val="0"/>
        <w:spacing w:before="0" w:after="4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2" w:val="left"/>
        </w:tabs>
        <w:bidi w:val="0"/>
        <w:spacing w:before="0" w:after="4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2" w:val="left"/>
        </w:tabs>
        <w:bidi w:val="0"/>
        <w:spacing w:before="0" w:after="26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XI.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Je-li předmětem žádosti o společné povolení stavba vodního díla týkající se hraničních vod,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předloží se projektová dokumentace v počtu stanoveném mezinárodními smlouvami, kterými je Česká republika vázána. Projektová dokumentace dále obsahuje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8" w:val="left"/>
        </w:tabs>
        <w:bidi w:val="0"/>
        <w:spacing w:before="0" w:line="240" w:lineRule="auto"/>
        <w:ind w:left="116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průtocích vody ve vodním toku podle druhu vodního díla (M-denní průtoky, N-leté průtoky), pokud se žádost o společné povolení týká vodního toku,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8" w:val="left"/>
        </w:tabs>
        <w:bidi w:val="0"/>
        <w:spacing w:before="0" w:line="240" w:lineRule="auto"/>
        <w:ind w:left="116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hydrogeologického rajonu a název a kód útvaru podzemních vod, pokud se žádost o společné povolení týká vodního díla souvisejícího se zdrojem podzemních vod,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8" w:val="left"/>
        </w:tabs>
        <w:bidi w:val="0"/>
        <w:spacing w:before="0" w:after="40" w:line="240" w:lineRule="auto"/>
        <w:ind w:left="1160" w:right="0" w:hanging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a kód útvaru povrchových vod, pokud se žádost o společné povolení týká útvaru povrchových vod.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after="40" w:line="240" w:lineRule="auto"/>
        <w:ind w:left="8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11. Posudek o potřebě, popřípadě návrhu podmínek provádění technickobezpečnostního dohledu na vodním díle zpracovaný odborně způsobilou osobou pověřenou k tomu Ministerstvem zemědělství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případě žádosti o povolení nového nebo změnu dokončeného vodního díla podléhajícího technickobezpečnostnímu dohledu.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Povolení vodoprávního úřadu k nakládání s vodami podle § 8 vodního zákona, bylo-li vydáno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8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povolovanému vodnímu dílu předem jiným správním orgánem než příslušným k vydání společného povolení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line="240" w:lineRule="auto"/>
        <w:ind w:left="8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13. 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line="240" w:lineRule="auto"/>
        <w:ind w:left="8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14. Vyjádření příslušného správce vodního toku, pokud se žádost o společné povolení týká vodního díla souvisejícího s tímto vodním tokem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1" w:val="left"/>
        </w:tabs>
        <w:bidi w:val="0"/>
        <w:spacing w:before="0" w:line="240" w:lineRule="auto"/>
        <w:ind w:left="880" w:right="0" w:hanging="5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15. Vyjádření osoby s odbornou způsobilostí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případě žádosti o společné povolení, týkající se změny stavby studny nebo jiného vodního díla potřebného k odběru podzemních vod, pokud tato změna může ovlivnit zdroje podzemní vody, které obsahuje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line="240" w:lineRule="auto"/>
        <w:ind w:left="11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údaje, včetně identifikace zadavatele a zpracovatele vyjádření, popřípadě zpracovatele příslušné projektové dokumentace,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line="240" w:lineRule="auto"/>
        <w:ind w:left="11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popisné údaje, včetně identifikace hydrogeologického rajonu, útvaru podzemních vod, popřípadě kolektoru, ve kterém se nachází podzemní vody,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line="240" w:lineRule="auto"/>
        <w:ind w:left="11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hydrogeologických charakteristik, včetně stanovení úrovně hladiny podzemních vod, mocnosti zvodnělé vrstvy směru proudění podzemních vod,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10" w:val="left"/>
        </w:tabs>
        <w:bidi w:val="0"/>
        <w:spacing w:before="0" w:after="220" w:line="233" w:lineRule="auto"/>
        <w:ind w:left="1160" w:right="0" w:hanging="2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míry rizika ovlivnění množství a jakosti zdrojů podzemních a povrchových vod nebo chráněných území vymezených zvláštními právními předpisy.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1) § 61 odst. 9 zákona č. 254/2001 Sb., o vodách a o změně některých zákonů (vodní zákon), ve znění pozdějších předpisů.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2) Zákon č. 62/1988 Sb., o geologických pracích a o Českém geologickém úřadu, ve znění pozdějších předpisů.</w:t>
      </w:r>
    </w:p>
    <w:sectPr>
      <w:footnotePr>
        <w:pos w:val="pageBottom"/>
        <w:numFmt w:val="decimal"/>
        <w:numRestart w:val="continuous"/>
      </w:footnotePr>
      <w:pgSz w:w="11900" w:h="16840"/>
      <w:pgMar w:top="1095" w:left="777" w:right="914" w:bottom="1015" w:header="667" w:footer="58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Titulek tabulky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Jiné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0"/>
      <w:ind w:left="580" w:hanging="1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2380" w:line="418" w:lineRule="auto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220"/>
      <w:ind w:firstLine="1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0">
    <w:name w:val="Jiné"/>
    <w:basedOn w:val="Normal"/>
    <w:link w:val="CharStyle21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