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Odbor stavebního úřadu a územního plánování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/>
        <w:ind w:right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431 51 Klášterec nad Ohří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Příloha č. 7 k vyhlášce č. 503/2006 Sb.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Věc: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OZNÁMENÍ ZÁMĚRU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A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I. Identifikační údaje záměru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(druh a účel záměru, v případě souboru staveb označení jednotlivých staveb souboru, místo záměru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32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1651000</wp:posOffset>
                </wp:positionV>
                <wp:extent cx="338455" cy="182880"/>
                <wp:wrapSquare wrapText="bothSides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3845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cs-CZ" w:eastAsia="cs-CZ" w:bidi="cs-CZ"/>
                              </w:rPr>
                              <w:t>II. P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.75pt;margin-top:130.pt;width:26.649999999999999pt;height:14.4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II. 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- obec, ulice, číslo popisné / evidenční)</w:t>
      </w:r>
    </w:p>
    <w:tbl>
      <w:tblPr>
        <w:tblOverlap w:val="never"/>
        <w:jc w:val="left"/>
        <w:tblLayout w:type="fixed"/>
      </w:tblPr>
      <w:tblGrid>
        <w:gridCol w:w="2856"/>
        <w:gridCol w:w="1114"/>
        <w:gridCol w:w="3826"/>
        <w:gridCol w:w="1171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8966" w:h="2923" w:vSpace="293" w:wrap="notBeside" w:vAnchor="text" w:hAnchor="text" w:x="375" w:y="2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katastrální území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8966" w:h="2923" w:vSpace="293" w:wrap="notBeside" w:vAnchor="text" w:hAnchor="text" w:x="375" w:y="2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parcelní 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8966" w:h="2923" w:vSpace="293" w:wrap="notBeside" w:vAnchor="text" w:hAnchor="text" w:x="375" w:y="2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druh pozemku podle katastru nemovitostí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4"/>
              <w:keepNext w:val="0"/>
              <w:keepLines w:val="0"/>
              <w:framePr w:w="8966" w:h="2923" w:vSpace="293" w:wrap="notBeside" w:vAnchor="text" w:hAnchor="text" w:x="375" w:y="29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výměra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966" w:h="2923" w:vSpace="293" w:wrap="notBeside" w:vAnchor="text" w:hAnchor="text" w:x="375" w:y="29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7"/>
        <w:keepNext w:val="0"/>
        <w:keepLines w:val="0"/>
        <w:framePr w:w="1862" w:h="288" w:hSpace="374" w:wrap="notBeside" w:vAnchor="text" w:hAnchor="text" w:x="252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se záměr umisťuj</w:t>
      </w:r>
    </w:p>
    <w:p>
      <w:pPr>
        <w:pStyle w:val="Style17"/>
        <w:keepNext w:val="0"/>
        <w:keepLines w:val="0"/>
        <w:framePr w:w="456" w:h="317" w:hSpace="374" w:wrap="notBeside" w:vAnchor="text" w:hAnchor="text" w:x="1234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na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Umisťuje-li se záměr na více pozemcích / stavbách, žadatel připojuje údaje obsažené v tomto bodě v samostatné příloze: □ ano 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6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Identifikační údaje oznamovatele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Datová schránka: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Oznamuje-li záměr více oznamovatelů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, připojují se údaje obsažené v tomto bodě v samostatné příloze: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  <w:tab w:pos="1646" w:val="left"/>
        </w:tabs>
        <w:bidi w:val="0"/>
        <w:spacing w:before="0" w:after="3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ano</w:t>
        <w:tab/>
        <w:t>□ ne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22" w:val="left"/>
        </w:tabs>
        <w:bidi w:val="0"/>
        <w:spacing w:before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Oznamovatel jedná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 w:after="0" w:line="20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samostatně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 w:after="16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Telefon / mobilní telefon: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549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Fax / e-mail: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45" w:val="left"/>
        </w:tabs>
        <w:bidi w:val="0"/>
        <w:spacing w:before="0" w:after="22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31" w:left="1090" w:right="1095" w:bottom="1428" w:header="403" w:footer="1000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Popis záměru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68" w:val="left"/>
        </w:tabs>
        <w:bidi w:val="0"/>
        <w:spacing w:before="0" w:after="200" w:line="240" w:lineRule="auto"/>
        <w:ind w:left="0" w:right="0" w:firstLine="6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U dočasného stavebního záměru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0245" w:val="left"/>
        </w:tabs>
        <w:bidi w:val="0"/>
        <w:spacing w:before="0" w:after="7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Doba trvání: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5" w:val="left"/>
        </w:tabs>
        <w:bidi w:val="0"/>
        <w:spacing w:before="0" w:after="80" w:line="240" w:lineRule="auto"/>
        <w:ind w:left="0" w:right="0" w:firstLine="6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Posouzení vlivu záměru na životní prostředí podle zvláštního právního předpisu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6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Záměr ze zákona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jeho vlivů na životní prostředí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75" w:val="left"/>
        </w:tabs>
        <w:bidi w:val="0"/>
        <w:spacing w:before="0" w:after="40" w:line="206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nevztahuje se na něj zákon č. 100/2001 Sb. ani § 45h a 45i zákona č. 114/1992 Sb.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00" w:right="0" w:hanging="8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Záměr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nevyžaduje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 posouzení jeho vlivů na životní prostředí na základě správního aktu příslušného správního orgánu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75" w:val="left"/>
        </w:tabs>
        <w:bidi w:val="0"/>
        <w:spacing w:before="0" w:after="80" w:line="228" w:lineRule="auto"/>
        <w:ind w:left="1500" w:right="0" w:hanging="4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podle zákona č. 114/1992 Sb., vyžadováno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75" w:val="left"/>
        </w:tabs>
        <w:bidi w:val="0"/>
        <w:spacing w:before="0" w:after="40" w:line="221" w:lineRule="auto"/>
        <w:ind w:left="1500" w:right="0" w:hanging="4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podlimitní záměr nepodléhá zjišťovacímu řízení, je-li podle zákona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15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č. 100/2001 Sb., vyžadováno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75" w:val="left"/>
        </w:tabs>
        <w:bidi w:val="0"/>
        <w:spacing w:before="0" w:after="1800" w:line="223" w:lineRule="auto"/>
        <w:ind w:left="1500" w:right="0" w:hanging="4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kterým se stanoví, že stavba / 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1690" w:val="left"/>
        </w:tabs>
        <w:bidi w:val="0"/>
        <w:spacing w:before="0" w:after="11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dne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71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31" w:left="471" w:right="922" w:bottom="831" w:header="403" w:footer="40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podpis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ČÁST B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4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Přílohy k žádosti: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66" w:lineRule="auto"/>
        <w:ind w:left="4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Souhlas s navrhovaným stavebním záměrem musí být vyznačen na situačním výkresu dokumentace. Souhlas se nedokládá, je-li pro získání potřebných práv k pozemku nebo stavbě pro požadovaný stavební záměr nebo opatření stanoven účel vyvlastnění zákonem.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12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2. Plná moc v případě zastupování, není-li udělena plná moc pro více řízení, popřípadě plná moc do protokolu.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12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3. Seznam a adresy oprávněných osob z věcných práv k pozemkům nebo stavbám, na kterých se stavba / změna stavby umisťuje.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12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4. Souhlasy osob, jejichž vlastnické nebo jiné věcné právo k sousedním stavbám anebo sousedním pozemkům nebo stavbám na nich může být umístěním stavebního záměru dotčeno; souhlas s navrhovaným záměrem musí být vyznačen na situačním výkresu.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12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5. Celková situace v měřítku katastrální mapy včetně parcelních čísel, se zakreslením požadovaného záměru, s vyznačením vazeb a účinků na okolí.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12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6. Jednoduchý technický popis záměru s 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7. Jde-li o záměr, který nevyžaduje posouzení jejích vlivů na životní prostředí na základě správního aktu příslušného orgánu,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120" w:line="240" w:lineRule="auto"/>
        <w:ind w:left="86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120" w:line="240" w:lineRule="auto"/>
        <w:ind w:left="86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sdělení příslušného úřadu, že stavba/její změna, která je podlimitním záměrem, nepodléhá zjišťovacímu řízení, je-li podle zákona č. 100/2001 Sb. vyžadováno, nebo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7" w:val="left"/>
        </w:tabs>
        <w:bidi w:val="0"/>
        <w:spacing w:before="0" w:after="120" w:line="240" w:lineRule="auto"/>
        <w:ind w:left="860" w:right="0" w:hanging="4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závěr zjišťovacího řízení, že stavba/její změna nemůže mít významný vliv na životní prostředí, pokud je vyžadován podle zákona č. 100/2001 Sb.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120" w:line="240" w:lineRule="auto"/>
        <w:ind w:left="440" w:right="0" w:hanging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8. Jde-li o stavbu, u které je vykonáván státní požární dozor o požární ochraně, požárně bezpečnostní řešení stavby.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1" w:val="left"/>
        </w:tabs>
        <w:bidi w:val="0"/>
        <w:spacing w:before="0" w:after="0" w:line="20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9. Závazná stanoviska dotčených orgánů, popřípadě jejich rozhodnutí opatřená doložkou právní moci,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s uvedením příslušného orgánu, č. j. a data vydání, a to na úseku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13" w:val="left"/>
        </w:tabs>
        <w:bidi w:val="0"/>
        <w:spacing w:before="0" w:after="0" w:line="221" w:lineRule="auto"/>
        <w:ind w:left="1020" w:right="0" w:hanging="2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posuzování souladu s ÚPD (v případě, že je vydáváno závazné stanovisko podle § 96b stavebního zákona)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3" w:val="left"/>
          <w:tab w:leader="dot" w:pos="9869" w:val="left"/>
        </w:tabs>
        <w:bidi w:val="0"/>
        <w:spacing w:before="0" w:after="12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přírody a krajiny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3" w:val="left"/>
          <w:tab w:leader="dot" w:pos="9869" w:val="left"/>
        </w:tabs>
        <w:bidi w:val="0"/>
        <w:spacing w:before="0" w:after="12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vod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3" w:val="left"/>
          <w:tab w:leader="dot" w:pos="9869" w:val="left"/>
        </w:tabs>
        <w:bidi w:val="0"/>
        <w:spacing w:before="0" w:after="12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ovzduší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3" w:val="left"/>
          <w:tab w:leader="dot" w:pos="9869" w:val="left"/>
        </w:tabs>
        <w:bidi w:val="0"/>
        <w:spacing w:before="0" w:after="12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ochrany zemědělského půdního fondu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73" w:val="left"/>
          <w:tab w:leader="dot" w:pos="9869" w:val="left"/>
        </w:tabs>
        <w:bidi w:val="0"/>
        <w:spacing w:before="0" w:after="120" w:line="206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lesa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ochrany ložisek nerostných surovin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odpadového hospodářství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ochrany veřejného zdraví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veterinární péče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památkové péče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dopravy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energetiky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mírové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využívání jaderné energie a ionizujícího záření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elektronických komunikací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obrany státu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bezpečnosti státu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ochrany obyvatelstva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požární ochrany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bezpečnosti práce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další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8" w:val="left"/>
        </w:tabs>
        <w:bidi w:val="0"/>
        <w:spacing w:before="0" w:line="240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10. Stanoviska vlastníků veřejné dopravní a technické infrastruktury k možnosti a způsobu napojení záměru nebo k podmínkám dotčených ochranných a bezpečnostních pásem, vyznačená na situačním výkresu, a to na úseku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elektřiny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plynu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vody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kanalizace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cs-CZ" w:eastAsia="cs-CZ" w:bidi="cs-CZ"/>
        </w:rPr>
        <w:t xml:space="preserve">□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rozvodu tepla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elektronických komunikací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dopravy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  <w:tab w:leader="dot" w:pos="9691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další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8" w:val="left"/>
        </w:tabs>
        <w:bidi w:val="0"/>
        <w:spacing w:before="0" w:line="240" w:lineRule="auto"/>
        <w:ind w:left="500" w:right="0" w:hanging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11. 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1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12. Další přílohy podle části A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</w:tabs>
        <w:bidi w:val="0"/>
        <w:spacing w:before="0" w:after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II. žádosti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5" w:val="left"/>
        </w:tabs>
        <w:bidi w:val="0"/>
        <w:spacing w:before="0" w:line="206" w:lineRule="auto"/>
        <w:ind w:left="0" w:right="0" w:firstLine="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k bodu III. žádosti</w:t>
      </w:r>
    </w:p>
    <w:sectPr>
      <w:footnotePr>
        <w:pos w:val="pageBottom"/>
        <w:numFmt w:val="decimal"/>
        <w:numRestart w:val="continuous"/>
      </w:footnotePr>
      <w:pgSz w:w="11900" w:h="16840"/>
      <w:pgMar w:top="1095" w:left="524" w:right="870" w:bottom="977" w:header="667" w:footer="549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□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Základní text (3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2">
    <w:name w:val="Nadpis #1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5">
    <w:name w:val="Jiné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Titulek tabulky_"/>
    <w:basedOn w:val="DefaultParagraphFont"/>
    <w:link w:val="Styl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line="492" w:lineRule="auto"/>
      <w:ind w:left="6340" w:hanging="63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Základní text (3)"/>
    <w:basedOn w:val="Normal"/>
    <w:link w:val="CharStyle10"/>
    <w:pPr>
      <w:widowControl w:val="0"/>
      <w:shd w:val="clear" w:color="auto" w:fill="FFFFFF"/>
      <w:spacing w:after="2520"/>
      <w:ind w:left="49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1">
    <w:name w:val="Nadpis #1"/>
    <w:basedOn w:val="Normal"/>
    <w:link w:val="CharStyle12"/>
    <w:pPr>
      <w:widowControl w:val="0"/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4">
    <w:name w:val="Jiné"/>
    <w:basedOn w:val="Normal"/>
    <w:link w:val="CharStyle15"/>
    <w:pPr>
      <w:widowControl w:val="0"/>
      <w:shd w:val="clear" w:color="auto" w:fill="FFFFFF"/>
      <w:spacing w:after="1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Titulek tabulky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Marie Pokorná</dc:creator>
  <cp:keywords/>
</cp:coreProperties>
</file>