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16 k vyhlášce č. 503/2006 Sb.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900" w:line="240" w:lineRule="auto"/>
        <w:ind w:left="5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SPOLEČNÉ OZNÁMENÍ ZÁMĚRU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96a zákona č. 183/2006 Sb., o územním plánování a stavebním řádu (stavební zákon) a § 15b vyhlášky č. 503/2006 Sb., o podrobnější úpravě územního rozhodování, územního opatření a stavebního řádu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Identifikační údaje záměru</w:t>
      </w:r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(druh a účel záměru, v případě souboru staveb označení jednotlivých staveb souboru, místo záměru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obec, ulice, číslo popisné / evidenční)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II. Pozemky, na kterých se záměr umisťuje a povoluje</w:t>
      </w:r>
    </w:p>
    <w:tbl>
      <w:tblPr>
        <w:tblOverlap w:val="never"/>
        <w:jc w:val="center"/>
        <w:tblLayout w:type="fixed"/>
      </w:tblPr>
      <w:tblGrid>
        <w:gridCol w:w="2856"/>
        <w:gridCol w:w="1114"/>
        <w:gridCol w:w="3826"/>
        <w:gridCol w:w="1171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Umisťuje-li se záměr na více pozemcích / stavbách, žadatel připojuje údaje obsažené v tomto bodě v samostatné příloze: □ ano □ ne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3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oznamovatele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Telefon / mobilní telefon: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81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Oznamuje-li záměr více oznamovatelů, připojují se údaje obsažené v tomto bodě v samostatné příloze: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ano □ ne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Oznamovatel jedná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samostatně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62" w:val="left"/>
        </w:tabs>
        <w:bidi w:val="0"/>
        <w:spacing w:before="0" w:after="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70" w:val="left"/>
        </w:tabs>
        <w:bidi w:val="0"/>
        <w:spacing w:before="0" w:after="2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 záměru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864" w:val="left"/>
        </w:tabs>
        <w:bidi w:val="0"/>
        <w:spacing w:before="0" w:after="38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  <w:bookmarkEnd w:id="6"/>
      <w:bookmarkEnd w:id="7"/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918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Doba trvání: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úpravy pozemku po jeho odstranění: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18" w:val="left"/>
        </w:tabs>
        <w:bidi w:val="0"/>
        <w:spacing w:before="0" w:after="240" w:line="240" w:lineRule="auto"/>
        <w:ind w:left="480" w:right="0" w:hanging="48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Pokud je součástí souboru staveb vodní dílo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1)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připojí stavebník dále doklady podle části B příloh 13 až 22</w:t>
      </w:r>
    </w:p>
    <w:p>
      <w:pPr>
        <w:pStyle w:val="Style14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09" w:val="left"/>
        </w:tabs>
        <w:bidi w:val="0"/>
        <w:spacing w:before="0" w:after="10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záměru na životní prostředí podle zvláštního právního předpisu</w:t>
      </w:r>
      <w:bookmarkEnd w:id="8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Záměr ze zákona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jeho vlivů na životní prostředí: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4" w:val="left"/>
        </w:tabs>
        <w:bidi w:val="0"/>
        <w:spacing w:before="0" w:after="4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nevztahuje se na něj zákon č. 100/2001 Sb. ani § 45h a 45i zákona č. 114/1992 Sb.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Záměr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vlivů na základě správního aktu příslušného správního orgánu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4" w:val="left"/>
        </w:tabs>
        <w:bidi w:val="0"/>
        <w:spacing w:before="0" w:after="40" w:line="240" w:lineRule="auto"/>
        <w:ind w:left="9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vyžadováno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4" w:val="left"/>
        </w:tabs>
        <w:bidi w:val="0"/>
        <w:spacing w:before="0" w:after="0" w:line="240" w:lineRule="auto"/>
        <w:ind w:left="900" w:right="0" w:hanging="4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podlimitní záměr nepodléhá zjišťovacímu řízení, je-li podle zákona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č. 100/2001 Sb., vyžadováno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64" w:val="left"/>
        </w:tabs>
        <w:bidi w:val="0"/>
        <w:spacing w:before="0" w:after="380" w:line="240" w:lineRule="auto"/>
        <w:ind w:left="900" w:right="0" w:hanging="4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 / její změna nemůže mít významný vliv na životní prostředí, pokud je vyžadován podle zákona č. 100/2001 Sb.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Poznámka: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1) § 15a odst. 1 zákona č. 254/2001 Sb., o vodách a o změně některých zákonů (vodní zákon), ve znění pozdějších předpisů.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3864" w:val="right"/>
          <w:tab w:leader="dot" w:pos="5203" w:val="left"/>
        </w:tabs>
        <w:bidi w:val="0"/>
        <w:spacing w:before="0" w:after="1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</w:t>
        <w:tab/>
        <w:t>dne</w:t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654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10"/>
      <w:bookmarkEnd w:id="11"/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20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žádosti:</w:t>
      </w:r>
      <w:bookmarkEnd w:id="12"/>
      <w:bookmarkEnd w:id="13"/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440" w:right="0" w:firstLine="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33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zastupování, není-li udělena plná moc pro více řízení, popřípadě plná moc do protokolu.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33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na kterých se stavba / změna stavby umisťuje.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33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Souhlasy osob, jejichž vlastnické nebo jiné věcné právo k sousedním stavbám anebo sousedním pozemkům nebo stavbám na nich může být umístěním stavebního záměru přímo dotčeno; souhlas s navrhovaným záměrem musí být vyznačen na situačním výkresu.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Návrh plánu kontrolních prohlídek stavby.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Celková situace v měřítku katastrální mapy včetně parcelních čísel, se zakreslením požadovaného záměru, s vyznačením vazeb a účinků na okolí.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0" w:line="22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Jde-li o stavbu / její změnu, která nevyžaduje posouzení svých vlivů na životní prostředí 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základě správního aktu příslušného správního orgánu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</w:tabs>
        <w:bidi w:val="0"/>
        <w:spacing w:before="0" w:after="0" w:line="240" w:lineRule="auto"/>
        <w:ind w:left="10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 nebo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</w:tabs>
        <w:bidi w:val="0"/>
        <w:spacing w:before="0" w:after="0" w:line="240" w:lineRule="auto"/>
        <w:ind w:left="10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podlimitní záměr nepodléhá zjišťovacímu řízení, pokud je podle zákona č. 100/2001 Sb., vyžadován nebo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</w:tabs>
        <w:bidi w:val="0"/>
        <w:spacing w:before="0" w:after="100" w:line="240" w:lineRule="auto"/>
        <w:ind w:left="102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nebo závěr zjišťovacího řízení, kterým se stanoví, že stavba / její změna nemůže mít významný vliv na životní prostředí, pokud je vyžadován podle zákona č. 100/2001 Sb.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33" w:val="left"/>
        </w:tabs>
        <w:bidi w:val="0"/>
        <w:spacing w:before="0" w:after="40" w:line="228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 Závazná stanoviska dotčených orgánů, popřípadě jejich rozhodnutí opatřená doložkou právní moci, s uvedením příslušného orgánu, č. j. a data vydání, a to na úseku: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</w:tabs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posuzování souladu s ÚPD (v případě, že je vydáváno závazné stanovisko podle § 96b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8424" w:val="left"/>
        </w:tabs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stavebního zákona)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přírody a krajiny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1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vod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ovzduší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zemědělského půdního fondu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lesa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ložisek nerostných surovin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odpadového hospodářství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40" w:val="left"/>
          <w:tab w:leader="dot" w:pos="9584" w:val="left"/>
        </w:tabs>
        <w:bidi w:val="0"/>
        <w:spacing w:before="0" w:after="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veřejného zdraví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veterinární péče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památkové péče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dopravy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energetiky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mírové využívání jaderné energie a ionizujícího záření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elektronických komunikací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obrany státu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bezpečnosti státu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ochrany obyvatelstva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požární ochrany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after="10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bezpečnosti práce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after="9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další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after="0" w:line="24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Stanoviska vlastníků veřejné dopravní a technické infrastruktury k možnosti a způsobu napojení záměru nebo k podmínkám dotčených ochranných a bezpečnostních pásem, vyznačená na situačním výkresu, a to na úseku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elektřiny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plynu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□ vody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kanalizace </w:t>
        <w:tab/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□ rozvodu tepla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elektronických komunikací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  <w:tab w:leader="dot" w:pos="9573" w:val="left"/>
        </w:tabs>
        <w:bidi w:val="0"/>
        <w:spacing w:before="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dopravy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  <w:tab w:leader="dot" w:pos="9573" w:val="left"/>
        </w:tabs>
        <w:bidi w:val="0"/>
        <w:spacing w:before="0" w:after="100" w:line="240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další </w:t>
        <w:tab/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line="24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11. 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12. Další přílohy podle části A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</w:tabs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94" w:val="left"/>
        </w:tabs>
        <w:bidi w:val="0"/>
        <w:spacing w:before="0" w:line="221" w:lineRule="auto"/>
        <w:ind w:left="0" w:right="0" w:firstLine="7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after="100" w:line="214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13. Označení a účel stavby: kategorie výrobku označeného CE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2)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počet napojených ekvivalentních obyvatelů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3)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line="24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14. Způsob vypouštění odpadních vod: do kanalizace, do vod povrchových, do vod podzemních</w:t>
      </w:r>
      <w:r>
        <w:rPr>
          <w:rFonts w:ascii="Courier New" w:eastAsia="Courier New" w:hAnsi="Courier New" w:cs="Courier New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line="24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15. Údaje o místu vypouštění odpadních vod: název obce, název katastrálního území, parcelní číslo podle pozemku katastru nemovitostí, orientační určení polohy - souřadnice X, Y určené v souřadnicovém systému Jednotné trigonometrické sítě katastrální. V případě, že se vypouštění odpadních vod týká vodního toku, přiloží také: název vodního toku a kilometráž výpusti (staničení).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after="100" w:line="226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16. Zpracovatel projektové dokumentace: Jméno, popřípadě jména, příjmení, titul, adresa, číslo, pod kterým je zapsán v seznamu autorizovaných osob.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7" w:val="left"/>
        </w:tabs>
        <w:bidi w:val="0"/>
        <w:spacing w:before="0" w:line="233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17. Zpracovatel vyjádření osoby s odbornou způsobilostí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>4)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pokud se jedná o vypouštění odpadních vod do vod podzemních: Jméno, popřípadě jména, příjmení, titul, adresa, číslo, pod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kterým je zapsán v seznamu autorizovaných osob.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4" w:val="left"/>
        </w:tabs>
        <w:bidi w:val="0"/>
        <w:spacing w:before="0" w:after="160" w:line="233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18. Zhotovitel stavby vodního díla (je-li v době podání žádosti znám): název stavebního podnikatele, sídlo, IČO (bylo-li přiděleno).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4" w:val="left"/>
        </w:tabs>
        <w:bidi w:val="0"/>
        <w:spacing w:before="0" w:after="16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19. Stanovisko správce povodí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4" w:val="left"/>
        </w:tabs>
        <w:bidi w:val="0"/>
        <w:spacing w:before="0" w:after="160" w:line="233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20. Vyjádření příslušného správce vodního toku v případě vypouštění odpadních vod z vodního díla do vod povrchových.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4" w:val="left"/>
        </w:tabs>
        <w:bidi w:val="0"/>
        <w:spacing w:before="0" w:after="0" w:line="230" w:lineRule="auto"/>
        <w:ind w:left="460" w:right="0" w:hanging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21. Vyjádření osoby s odbornou způsobilostí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footnoteReference w:id="2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footnoteReference w:id="3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cs-CZ" w:eastAsia="cs-CZ" w:bidi="cs-CZ"/>
        </w:rPr>
        <w:footnoteReference w:id="4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pokud se jedná o vypouštění odpadních vod z vodního díla přes půdní vrstvy do vod podzemních, které obsahuje: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základní údaje, včetně identifikace zadavatele a zpracovatele vyjádření, popřípadě zpracovatele příslušné projektové dokumentace,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line="233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popisné údaje, včetně identifikace hydrogeologického rajonu, útvaru podzemních vod, popřípadě kolektoru, ve kterém se nachází podzemní vody, se kterými má být nakládáno,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míry rizika ovlivnění množství a jakosti zdrojů podzemních a povrchových vod nebo chráněných území vymezených zvláštními právními předpisy,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zhodnocení ovlivnění režimu přírodních léčivých zdrojů nebo zdrojů přírodních minerálních vod dané zřídelní struktury, pokud se vypouštění odpadních vod v oblasti takového zdroje nachází,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80" w:val="left"/>
        </w:tabs>
        <w:bidi w:val="0"/>
        <w:spacing w:before="0" w:after="100" w:line="240" w:lineRule="auto"/>
        <w:ind w:left="740" w:right="0" w:hanging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4" w:val="left"/>
        </w:tabs>
        <w:bidi w:val="0"/>
        <w:spacing w:before="0" w:after="80" w:line="22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22. Provozní řád.</w:t>
      </w:r>
    </w:p>
    <w:sectPr>
      <w:footnotePr>
        <w:pos w:val="pageBottom"/>
        <w:numFmt w:val="decimal"/>
        <w:numStart w:val="2"/>
        <w:numRestart w:val="continuous"/>
        <w15:footnoteColumns w:val="1"/>
      </w:footnotePr>
      <w:pgSz w:w="11900" w:h="16840"/>
      <w:pgMar w:top="830" w:left="1080" w:right="1091" w:bottom="696" w:header="402" w:footer="26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tabs>
          <w:tab w:pos="2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Zařazení dle Minimální účinnosti čištění pro kategorie výrobku označovaných CE v procentech do kategorie, vydané oprávněnou organizací (zkušební ústav).</w:t>
      </w:r>
    </w:p>
  </w:footnote>
  <w:footnote w:id="3">
    <w:p>
      <w:pPr>
        <w:pStyle w:val="Style2"/>
        <w:keepNext w:val="0"/>
        <w:keepLines w:val="0"/>
        <w:widowControl w:val="0"/>
        <w:shd w:val="clear" w:color="auto" w:fill="auto"/>
        <w:tabs>
          <w:tab w:pos="2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</w:footnote>
  <w:footnote w:id="4">
    <w:p>
      <w:pPr>
        <w:pStyle w:val="Style2"/>
        <w:keepNext w:val="0"/>
        <w:keepLines w:val="0"/>
        <w:widowControl w:val="0"/>
        <w:shd w:val="clear" w:color="auto" w:fill="auto"/>
        <w:tabs>
          <w:tab w:pos="2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footnoteRef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ab/>
        <w:t>Zákon č. 62/1988 Sb., o geologických pracích a o Českém geologickém úřadu, ve znění pozdějších předpisů.</w:t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Poznámka pod čarou_"/>
    <w:basedOn w:val="DefaultParagraphFont"/>
    <w:link w:val="Styl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5">
    <w:name w:val="Základní text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Základní text (3)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4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Nadpis #2_"/>
    <w:basedOn w:val="DefaultParagraphFont"/>
    <w:link w:val="Style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7">
    <w:name w:val="Titulek tabulky_"/>
    <w:basedOn w:val="DefaultParagraphFont"/>
    <w:link w:val="Style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19">
    <w:name w:val="Jiné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4">
    <w:name w:val="Základní text (2)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Poznámka pod čarou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4">
    <w:name w:val="Základní text"/>
    <w:basedOn w:val="Normal"/>
    <w:link w:val="CharStyle5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Základní text (3)"/>
    <w:basedOn w:val="Normal"/>
    <w:link w:val="CharStyle8"/>
    <w:pPr>
      <w:widowControl w:val="0"/>
      <w:shd w:val="clear" w:color="auto" w:fill="FFFFFF"/>
      <w:spacing w:after="10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4)"/>
    <w:basedOn w:val="Normal"/>
    <w:link w:val="CharStyle10"/>
    <w:pPr>
      <w:widowControl w:val="0"/>
      <w:shd w:val="clear" w:color="auto" w:fill="FFFFFF"/>
      <w:spacing w:after="1450"/>
      <w:ind w:left="26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Nadpis #2"/>
    <w:basedOn w:val="Normal"/>
    <w:link w:val="CharStyle15"/>
    <w:pPr>
      <w:widowControl w:val="0"/>
      <w:shd w:val="clear" w:color="auto" w:fill="FFFFFF"/>
      <w:spacing w:after="18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6">
    <w:name w:val="Titulek tabulky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18">
    <w:name w:val="Jiné"/>
    <w:basedOn w:val="Normal"/>
    <w:link w:val="CharStyle19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3">
    <w:name w:val="Základní text (2)"/>
    <w:basedOn w:val="Normal"/>
    <w:link w:val="CharStyle24"/>
    <w:pPr>
      <w:widowControl w:val="0"/>
      <w:shd w:val="clear" w:color="auto" w:fill="FFFFFF"/>
      <w:spacing w:after="14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Pokorná</dc:creator>
  <cp:keywords/>
</cp:coreProperties>
</file>