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 k vyhlášce č. 503/2006 Sb.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ROZHODNUTÍ O ZMĚNĚ VYUŽITÍ ÚZEMÍ</w:t>
      </w:r>
      <w:bookmarkEnd w:id="0"/>
      <w:bookmarkEnd w:id="1"/>
    </w:p>
    <w:p>
      <w:pPr>
        <w:pStyle w:val="Style2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110" w:lineRule="exact"/>
        <w:ind w:left="0" w:firstLine="0"/>
        <w:rPr>
          <w:sz w:val="58"/>
          <w:szCs w:val="58"/>
        </w:rPr>
      </w:pPr>
      <w:r>
        <w:rPr>
          <w:rFonts w:ascii="Arial" w:eastAsia="Arial" w:hAnsi="Arial" w:cs="Arial"/>
          <w:color w:val="000000"/>
          <w:spacing w:val="0"/>
          <w:w w:val="100"/>
          <w:position w:val="-2"/>
          <w:sz w:val="58"/>
          <w:szCs w:val="58"/>
          <w:shd w:val="clear" w:color="auto" w:fill="auto"/>
          <w:lang w:val="cs-CZ" w:eastAsia="cs-CZ" w:bidi="cs-CZ"/>
        </w:rPr>
        <w:t>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8"/>
          <w:szCs w:val="58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180" w:lineRule="auto"/>
        <w:ind w:left="0" w:right="0" w:firstLine="44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v územním řízení</w:t>
      </w:r>
    </w:p>
    <w:p>
      <w:pPr>
        <w:pStyle w:val="Style2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101" w:lineRule="exact"/>
        <w:ind w:left="0" w:firstLine="0"/>
        <w:rPr>
          <w:sz w:val="58"/>
          <w:szCs w:val="5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-2"/>
          <w:sz w:val="58"/>
          <w:szCs w:val="58"/>
          <w:shd w:val="clear" w:color="auto" w:fill="auto"/>
          <w:lang w:val="cs-CZ" w:eastAsia="cs-CZ" w:bidi="cs-CZ"/>
        </w:rPr>
        <w:t>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8"/>
          <w:szCs w:val="58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44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ve zjednodušeném územním řízení</w:t>
      </w:r>
    </w:p>
    <w:p>
      <w:pPr>
        <w:pStyle w:val="Style15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128" w:lineRule="exact"/>
        <w:ind w:left="0" w:firstLine="0"/>
      </w:pPr>
      <w:r>
        <w:rPr>
          <w:color w:val="000000"/>
          <w:spacing w:val="0"/>
          <w:w w:val="100"/>
          <w:position w:val="-3"/>
          <w:shd w:val="clear" w:color="auto" w:fill="auto"/>
          <w:lang w:val="cs-CZ" w:eastAsia="cs-CZ" w:bidi="cs-CZ"/>
        </w:rPr>
        <w:t>□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44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v územním řízení s posouzením vlivů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86 ve spojení s § 80, 85 a 94a zákona č. 183/2006 Sb., o územním plánování a stavebním řádu (stavební zákon) a § 4 a 13b vyhlášky č. 503/2006 Sb., o podrobnější úpravě územního rozhodování, územního opatření a stavebního řádu.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Základní údaje o změně využití území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(druh, stávající účel, nový účel, celková výměra)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Pozemky, na kterých bude změna využití provedena</w:t>
      </w:r>
    </w:p>
    <w:tbl>
      <w:tblPr>
        <w:tblOverlap w:val="never"/>
        <w:jc w:val="center"/>
        <w:tblLayout w:type="fixed"/>
      </w:tblPr>
      <w:tblGrid>
        <w:gridCol w:w="2011"/>
        <w:gridCol w:w="2270"/>
        <w:gridCol w:w="1142"/>
        <w:gridCol w:w="3254"/>
        <w:gridCol w:w="1003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tabs>
          <w:tab w:pos="562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Umisťuje-li se stavba / změna stavby na více pozemcích / stavbách, žadatel připojuje údaje obsažené v tomto bodě v samostatné příloze: □ ano</w:t>
        <w:tab/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III. Identifikační údaje žadatele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0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0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0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Žádá-li o vydání rozhodnutí více žadatelů, připojují se údaje obsažené v tomto bodě v samostatné příloze: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0" w:val="left"/>
          <w:tab w:pos="1646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ano</w:t>
        <w:tab/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III. Žadatel jedná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0" w:val="left"/>
        </w:tabs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0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0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50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IV. Posouzení vlivu změny využití území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změna využití území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72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změnu využití území se nevztahuj e zákon č. 100/2001 Sb. ani § 45h a 45i zák.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100" w:line="240" w:lineRule="auto"/>
        <w:ind w:left="72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9" w:val="left"/>
        </w:tabs>
        <w:bidi w:val="0"/>
        <w:spacing w:before="0" w:after="100" w:line="240" w:lineRule="auto"/>
        <w:ind w:left="72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změna využití území, která je podlimitním záměrem, nepodléhá zjišťovacímu řízení, je-li podle zákona č. 100/2001 Sb., vyžadováno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6" w:val="left"/>
        </w:tabs>
        <w:bidi w:val="0"/>
        <w:spacing w:before="0" w:after="80" w:line="240" w:lineRule="auto"/>
        <w:ind w:left="116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změna využití území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změna využití území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6" w:val="left"/>
        </w:tabs>
        <w:bidi w:val="0"/>
        <w:spacing w:before="0" w:after="40" w:line="240" w:lineRule="auto"/>
        <w:ind w:left="116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využití území byla posouzena před podáním žádosti o vydání rozhodnutí - žadatel doloží závazné stanovisko k posouzení vlivů provedení záměru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6" w:val="left"/>
        </w:tabs>
        <w:bidi w:val="0"/>
        <w:spacing w:before="0" w:after="0" w:line="240" w:lineRule="auto"/>
        <w:ind w:left="116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využití území byla posouzena před podáním žádosti o vydání rozhodnutí - žadatel doloží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verifikační závazné stanovisko podle § 9a odst. 1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6" w:val="left"/>
        </w:tabs>
        <w:bidi w:val="0"/>
        <w:spacing w:before="0" w:after="3520" w:line="240" w:lineRule="auto"/>
        <w:ind w:left="116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využití území bude posouzena souběžně s územním řízením - žadatel předloží současně dokumentaci vlivů záměru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690" w:val="left"/>
        </w:tabs>
        <w:bidi w:val="0"/>
        <w:spacing w:before="0" w:after="1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74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33" w:left="828" w:right="881" w:bottom="683" w:header="405" w:footer="25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00" w:right="0" w:hanging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Dokumentace podle přílohy č. 6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Pokud změna využití území nevyžaduje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3" w:val="left"/>
        </w:tabs>
        <w:bidi w:val="0"/>
        <w:spacing w:before="0" w:line="240" w:lineRule="auto"/>
        <w:ind w:left="100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3" w:val="left"/>
        </w:tabs>
        <w:bidi w:val="0"/>
        <w:spacing w:before="0" w:line="240" w:lineRule="auto"/>
        <w:ind w:left="100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 / její změna,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3" w:val="left"/>
        </w:tabs>
        <w:bidi w:val="0"/>
        <w:spacing w:before="0" w:line="240" w:lineRule="auto"/>
        <w:ind w:left="100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že stavba / 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3" w:val="left"/>
        </w:tabs>
        <w:bidi w:val="0"/>
        <w:spacing w:before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3" w:val="left"/>
        </w:tabs>
        <w:bidi w:val="0"/>
        <w:spacing w:before="0" w:line="240" w:lineRule="auto"/>
        <w:ind w:left="0" w:right="0" w:firstLine="7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95" w:left="783" w:right="927" w:bottom="1095" w:header="667" w:footer="66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C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ve zjednodušeném územním řízení: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0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oprávněných osob z věcných práv k pozemkům nebo stavbám, na kterých se provádí změna využití.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Dokumentace podle přílohy č. 6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33" w:lineRule="auto"/>
        <w:ind w:left="4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Pokud změna využití území nevyžaduje posouzení jejích vlivů na životní prostředí a vtahuje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2" w:val="left"/>
        </w:tabs>
        <w:bidi w:val="0"/>
        <w:spacing w:before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2" w:val="left"/>
        </w:tabs>
        <w:bidi w:val="0"/>
        <w:spacing w:before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změna využití území,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2" w:val="left"/>
        </w:tabs>
        <w:bidi w:val="0"/>
        <w:spacing w:before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že změna využití území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40" w:lineRule="auto"/>
        <w:ind w:left="0" w:right="0" w:firstLine="4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05" w:left="783" w:right="917" w:bottom="1105" w:header="677" w:footer="67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D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 s posouzením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podle přílohy č. 6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Dokumentace vlivů záměru na životní prostředí podle § 10 odst. 3 a přílohy č. 4 k zákonu o posuzování vlivů na životní prostředí.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2" w:val="left"/>
        </w:tabs>
        <w:bidi w:val="0"/>
        <w:spacing w:before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sectPr>
      <w:footnotePr>
        <w:pos w:val="pageBottom"/>
        <w:numFmt w:val="decimal"/>
        <w:numRestart w:val="continuous"/>
      </w:footnotePr>
      <w:pgSz w:w="11900" w:h="16840"/>
      <w:pgMar w:top="1095" w:left="778" w:right="912" w:bottom="1095" w:header="667" w:footer="6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Základní text (5)_"/>
    <w:basedOn w:val="DefaultParagraphFont"/>
    <w:link w:val="Style15"/>
    <w:rPr>
      <w:rFonts w:ascii="Arial" w:eastAsia="Arial" w:hAnsi="Arial" w:cs="Arial"/>
      <w:b/>
      <w:bCs/>
      <w:i/>
      <w:iCs/>
      <w:smallCaps w:val="0"/>
      <w:strike w:val="0"/>
      <w:position w:val="16"/>
      <w:sz w:val="58"/>
      <w:szCs w:val="58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2">
    <w:name w:val="Titulek tabulky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Jiné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120"/>
      <w:ind w:right="1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spacing w:after="2260"/>
      <w:ind w:left="5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Základní text (5)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/>
      <w:bCs/>
      <w:i/>
      <w:iCs/>
      <w:smallCaps w:val="0"/>
      <w:strike w:val="0"/>
      <w:position w:val="16"/>
      <w:sz w:val="58"/>
      <w:szCs w:val="58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1">
    <w:name w:val="Titulek tabulky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Pokorná</dc:creator>
  <cp:keywords/>
</cp:coreProperties>
</file>